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A" w:rsidRPr="0029103A" w:rsidRDefault="000A42BB">
      <w:pPr>
        <w:tabs>
          <w:tab w:val="left" w:pos="4170"/>
        </w:tabs>
        <w:jc w:val="center"/>
        <w:rPr>
          <w:lang w:val="uk-UA"/>
        </w:rPr>
      </w:pPr>
      <w:r w:rsidRPr="0029103A">
        <w:rPr>
          <w:noProof/>
          <w:lang w:eastAsia="ru-RU"/>
        </w:rPr>
        <w:drawing>
          <wp:inline distT="0" distB="0" distL="0" distR="0">
            <wp:extent cx="488949" cy="595630"/>
            <wp:effectExtent l="19050" t="0" r="635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49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0A101A" w:rsidRPr="0029103A" w:rsidRDefault="000A42BB">
      <w:pPr>
        <w:pStyle w:val="1"/>
        <w:rPr>
          <w:rFonts w:ascii="Times New Roman" w:hAnsi="Times New Roman"/>
          <w:sz w:val="32"/>
          <w:szCs w:val="32"/>
        </w:rPr>
      </w:pPr>
      <w:r w:rsidRPr="0029103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A101A" w:rsidRPr="0029103A" w:rsidRDefault="00800254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6414F">
        <w:rPr>
          <w:rFonts w:ascii="Times New Roman" w:hAnsi="Times New Roman"/>
          <w:sz w:val="32"/>
        </w:rPr>
        <w:t xml:space="preserve">44 </w:t>
      </w:r>
      <w:r w:rsidR="000A42BB" w:rsidRPr="0029103A">
        <w:rPr>
          <w:rFonts w:ascii="Times New Roman" w:hAnsi="Times New Roman"/>
          <w:sz w:val="32"/>
          <w:lang w:val="uk-UA"/>
        </w:rPr>
        <w:t>сесія</w:t>
      </w:r>
      <w:r w:rsidRPr="00D6414F">
        <w:rPr>
          <w:rFonts w:ascii="Times New Roman" w:hAnsi="Times New Roman"/>
          <w:sz w:val="32"/>
        </w:rPr>
        <w:t xml:space="preserve"> </w:t>
      </w:r>
      <w:r w:rsidR="000A42BB" w:rsidRPr="0029103A">
        <w:rPr>
          <w:rFonts w:ascii="Times New Roman" w:hAnsi="Times New Roman"/>
          <w:sz w:val="32"/>
          <w:lang w:val="uk-UA"/>
        </w:rPr>
        <w:t>VII</w:t>
      </w:r>
      <w:r w:rsidRPr="00D6414F">
        <w:rPr>
          <w:rFonts w:ascii="Times New Roman" w:hAnsi="Times New Roman"/>
          <w:sz w:val="32"/>
        </w:rPr>
        <w:t xml:space="preserve"> </w:t>
      </w:r>
      <w:r w:rsidR="000A42BB" w:rsidRPr="0029103A">
        <w:rPr>
          <w:rFonts w:ascii="Times New Roman" w:hAnsi="Times New Roman"/>
          <w:sz w:val="32"/>
          <w:lang w:val="uk-UA"/>
        </w:rPr>
        <w:t>скликання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9103A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29103A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29103A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0A101A" w:rsidRPr="0029103A" w:rsidRDefault="000A101A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0254" w:rsidRDefault="000A42BB" w:rsidP="00800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00254" w:rsidRPr="00800254">
        <w:rPr>
          <w:rFonts w:ascii="Times New Roman" w:hAnsi="Times New Roman"/>
          <w:sz w:val="28"/>
          <w:szCs w:val="28"/>
        </w:rPr>
        <w:t xml:space="preserve">02 листопада </w:t>
      </w:r>
      <w:r w:rsidRPr="0029103A">
        <w:rPr>
          <w:rFonts w:ascii="Times New Roman" w:hAnsi="Times New Roman"/>
          <w:sz w:val="28"/>
          <w:szCs w:val="28"/>
          <w:lang w:val="uk-UA"/>
        </w:rPr>
        <w:t>2018 р.</w:t>
      </w:r>
      <w:r w:rsidR="0080025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9103A">
        <w:rPr>
          <w:rFonts w:ascii="Times New Roman" w:hAnsi="Times New Roman"/>
          <w:sz w:val="28"/>
          <w:szCs w:val="28"/>
          <w:lang w:val="uk-UA"/>
        </w:rPr>
        <w:t>м. Ніжин</w:t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="00800254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29103A">
        <w:rPr>
          <w:rFonts w:ascii="Times New Roman" w:hAnsi="Times New Roman"/>
          <w:sz w:val="28"/>
          <w:szCs w:val="28"/>
          <w:lang w:val="uk-UA"/>
        </w:rPr>
        <w:t>№</w:t>
      </w:r>
      <w:r w:rsidR="00800254">
        <w:rPr>
          <w:rFonts w:ascii="Times New Roman" w:hAnsi="Times New Roman"/>
          <w:sz w:val="28"/>
          <w:szCs w:val="28"/>
          <w:lang w:val="uk-UA"/>
        </w:rPr>
        <w:t xml:space="preserve"> 18-44/2018</w:t>
      </w:r>
    </w:p>
    <w:p w:rsidR="00800254" w:rsidRDefault="00800254" w:rsidP="00800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8F7" w:rsidRPr="0029103A" w:rsidRDefault="001F38F7" w:rsidP="00800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схвалення проекту рішення </w:t>
      </w:r>
    </w:p>
    <w:p w:rsidR="001F38F7" w:rsidRPr="0029103A" w:rsidRDefault="001F38F7" w:rsidP="001F38F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добровільне приєднання  </w:t>
      </w:r>
    </w:p>
    <w:p w:rsidR="001F38F7" w:rsidRPr="0029103A" w:rsidRDefault="001F38F7" w:rsidP="001F38F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територіальної громади </w:t>
      </w:r>
    </w:p>
    <w:p w:rsidR="001F38F7" w:rsidRPr="0029103A" w:rsidRDefault="001F38F7" w:rsidP="001F38F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>міста обласного значення Ніжина»</w:t>
      </w:r>
    </w:p>
    <w:p w:rsidR="000A101A" w:rsidRPr="0029103A" w:rsidRDefault="000A1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01A" w:rsidRPr="0029103A" w:rsidRDefault="000A1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13DD" w:rsidRPr="0029103A" w:rsidRDefault="006B13DD" w:rsidP="006B13DD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 w:rsidRPr="0029103A">
        <w:rPr>
          <w:rStyle w:val="FontStyle15"/>
          <w:sz w:val="28"/>
          <w:szCs w:val="28"/>
          <w:lang w:val="uk-UA" w:eastAsia="uk-UA"/>
        </w:rPr>
        <w:tab/>
        <w:t>Відповідно до статей 25, 26, 42, 59, 73 Закону України «Про місцеве самоврядування в Україні»,</w:t>
      </w:r>
      <w:r w:rsidR="000A42BB" w:rsidRPr="0029103A">
        <w:rPr>
          <w:sz w:val="28"/>
          <w:szCs w:val="28"/>
          <w:lang w:val="uk-UA"/>
        </w:rPr>
        <w:t xml:space="preserve"> Закон</w:t>
      </w:r>
      <w:r w:rsidRPr="0029103A">
        <w:rPr>
          <w:sz w:val="28"/>
          <w:szCs w:val="28"/>
          <w:lang w:val="uk-UA"/>
        </w:rPr>
        <w:t xml:space="preserve">у </w:t>
      </w:r>
      <w:r w:rsidR="000A42BB" w:rsidRPr="0029103A">
        <w:rPr>
          <w:sz w:val="28"/>
          <w:szCs w:val="28"/>
          <w:lang w:val="uk-UA"/>
        </w:rPr>
        <w:t xml:space="preserve">України «Про добровільне об’єднання територіальних громад», </w:t>
      </w:r>
      <w:r w:rsidRPr="0029103A">
        <w:rPr>
          <w:sz w:val="28"/>
          <w:szCs w:val="28"/>
          <w:lang w:val="uk-UA"/>
        </w:rPr>
        <w:t xml:space="preserve">Регламенту Ніжинської міської ради Чернігівської області VII скликання, затвердженого рішенням Ніжинської міської ради Чернігівської області VII </w:t>
      </w:r>
      <w:r w:rsidR="00363F04" w:rsidRPr="0029103A">
        <w:rPr>
          <w:sz w:val="28"/>
          <w:szCs w:val="28"/>
          <w:lang w:val="uk-UA"/>
        </w:rPr>
        <w:t>скликання</w:t>
      </w:r>
      <w:r w:rsidRPr="0029103A">
        <w:rPr>
          <w:sz w:val="28"/>
          <w:szCs w:val="28"/>
          <w:lang w:val="uk-UA"/>
        </w:rPr>
        <w:t xml:space="preserve"> від 24 листопада 2015 року №1-2/2015  (із змінами)</w:t>
      </w:r>
      <w:r w:rsidRPr="0029103A">
        <w:rPr>
          <w:rStyle w:val="FontStyle15"/>
          <w:sz w:val="28"/>
          <w:szCs w:val="28"/>
          <w:lang w:val="uk-UA" w:eastAsia="uk-UA"/>
        </w:rPr>
        <w:t xml:space="preserve">Ніжинська міська рада </w:t>
      </w:r>
      <w:r w:rsidRPr="0029103A">
        <w:rPr>
          <w:rStyle w:val="FontStyle15"/>
          <w:b/>
          <w:sz w:val="28"/>
          <w:szCs w:val="28"/>
          <w:lang w:val="uk-UA" w:eastAsia="uk-UA"/>
        </w:rPr>
        <w:t>вирішила</w:t>
      </w:r>
      <w:r w:rsidRPr="0029103A">
        <w:rPr>
          <w:rStyle w:val="FontStyle15"/>
          <w:sz w:val="28"/>
          <w:szCs w:val="28"/>
          <w:lang w:val="uk-UA" w:eastAsia="uk-UA"/>
        </w:rPr>
        <w:t>:</w:t>
      </w:r>
    </w:p>
    <w:p w:rsidR="006B13DD" w:rsidRPr="0029103A" w:rsidRDefault="006B13DD" w:rsidP="006B13DD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Cs w:val="28"/>
          <w:lang w:val="uk-UA" w:eastAsia="uk-UA"/>
        </w:rPr>
      </w:pPr>
    </w:p>
    <w:p w:rsidR="001F38F7" w:rsidRPr="0029103A" w:rsidRDefault="001F38F7" w:rsidP="001F38F7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>1. Схвалити проект рішення «Про добровільне приєднання до територіальної громади міста обласного значення Ніжина», згідно з додатком.</w:t>
      </w:r>
    </w:p>
    <w:p w:rsidR="00C87931" w:rsidRPr="0029103A" w:rsidRDefault="006B13DD" w:rsidP="00C87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2.Секретарю Ніжинської міської ради Салогубу В. В.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C87931" w:rsidRPr="0029103A" w:rsidRDefault="006B13DD" w:rsidP="00C87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3.Організацію виконання цього рішення покласти на першого заступника міського голови з питань діяльності виконавчих органів ради Олійника Г.М.</w:t>
      </w:r>
    </w:p>
    <w:p w:rsidR="006B13DD" w:rsidRPr="0029103A" w:rsidRDefault="006B13DD" w:rsidP="00C87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4.Контроль за виконанням рішення покласти на постійну комісію міської ради з питаньз питань земельних відносин, будівництва, архітектури, інвестиційного розвитку міста та децентралізації</w:t>
      </w:r>
      <w:r w:rsidR="0090773F" w:rsidRPr="0029103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(голова комісії – </w:t>
      </w:r>
      <w:r w:rsidR="0090773F" w:rsidRPr="0029103A">
        <w:rPr>
          <w:rStyle w:val="a6"/>
          <w:rFonts w:ascii="Times New Roman" w:hAnsi="Times New Roman"/>
          <w:b w:val="0"/>
          <w:sz w:val="28"/>
          <w:szCs w:val="28"/>
          <w:lang w:val="uk-UA"/>
        </w:rPr>
        <w:br/>
        <w:t xml:space="preserve">Деркач </w:t>
      </w:r>
      <w:r w:rsidRPr="0029103A">
        <w:rPr>
          <w:rStyle w:val="a6"/>
          <w:rFonts w:ascii="Times New Roman" w:hAnsi="Times New Roman"/>
          <w:b w:val="0"/>
          <w:sz w:val="28"/>
          <w:szCs w:val="28"/>
          <w:lang w:val="uk-UA"/>
        </w:rPr>
        <w:t>А.П.)</w:t>
      </w:r>
      <w:r w:rsidR="00C87931" w:rsidRPr="0029103A">
        <w:rPr>
          <w:rStyle w:val="a6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6B13DD" w:rsidRPr="0029103A" w:rsidRDefault="006B13DD" w:rsidP="006B13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А.В. </w:t>
      </w:r>
      <w:proofErr w:type="spellStart"/>
      <w:r w:rsidRPr="0029103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D05785" w:rsidRPr="0029103A" w:rsidRDefault="00D05785" w:rsidP="006B13DD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05785" w:rsidRPr="0029103A" w:rsidRDefault="00D05785" w:rsidP="006B13DD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05785" w:rsidRPr="0029103A" w:rsidRDefault="00D05785" w:rsidP="006B13DD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B13DD" w:rsidRPr="0029103A" w:rsidRDefault="0029103A" w:rsidP="006B13DD">
      <w:pPr>
        <w:tabs>
          <w:tab w:val="left" w:pos="19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</w:t>
      </w:r>
      <w:r w:rsidR="006B13DD" w:rsidRPr="002910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В.В. Салогуб</w:t>
      </w: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bookmarkStart w:id="0" w:name="_GoBack"/>
      <w:bookmarkEnd w:id="0"/>
    </w:p>
    <w:p w:rsidR="006B13DD" w:rsidRPr="0029103A" w:rsidRDefault="006B13DD" w:rsidP="006B13DD">
      <w:pPr>
        <w:tabs>
          <w:tab w:val="left" w:pos="7088"/>
        </w:tabs>
        <w:spacing w:after="0"/>
        <w:rPr>
          <w:rFonts w:ascii="Times New Roman" w:hAnsi="Times New Roman"/>
          <w:szCs w:val="28"/>
          <w:shd w:val="clear" w:color="auto" w:fill="FFFFFF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29103A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6B13DD" w:rsidRPr="0029103A" w:rsidRDefault="006B13DD" w:rsidP="006B13DD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29103A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Г.М. Олійник</w:t>
      </w: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</w:r>
      <w:r w:rsidRPr="0029103A"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proofErr w:type="spellStart"/>
      <w:r w:rsidRPr="0029103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6B13DD" w:rsidRPr="0029103A" w:rsidRDefault="006B13DD" w:rsidP="006B13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 w:rsidR="006B13DD" w:rsidRPr="0029103A" w:rsidRDefault="006B13DD" w:rsidP="006B13DD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земельних відносин, будівництва,</w:t>
      </w:r>
    </w:p>
    <w:p w:rsidR="006B13DD" w:rsidRPr="0029103A" w:rsidRDefault="006B13DD" w:rsidP="006B13DD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>архітектури, інвестиційного розвитку</w:t>
      </w:r>
      <w:r w:rsidRPr="0029103A">
        <w:rPr>
          <w:rFonts w:ascii="Times New Roman" w:hAnsi="Times New Roman"/>
          <w:sz w:val="28"/>
          <w:szCs w:val="28"/>
          <w:lang w:val="uk-UA"/>
        </w:rPr>
        <w:tab/>
        <w:t>А.П. Деркач</w:t>
      </w: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міста та децентралізації</w:t>
      </w: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lang w:val="uk-UA" w:eastAsia="zh-CN"/>
        </w:rPr>
      </w:pPr>
      <w:r w:rsidRPr="0029103A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Постійна комісія міської ради </w:t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</w:t>
      </w: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питань регламенту, депутатської діяльності та етики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,</w:t>
      </w: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законності, правопорядку, антикорупційної політики,</w:t>
      </w:r>
    </w:p>
    <w:p w:rsidR="006B13DD" w:rsidRPr="0029103A" w:rsidRDefault="006B13DD" w:rsidP="006B13DD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свободи слова та зв’язків з 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громадськістю</w:t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>О.В. Щербак</w:t>
      </w: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13DD" w:rsidRPr="0029103A" w:rsidRDefault="006B13DD" w:rsidP="006B13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101A" w:rsidRPr="0029103A" w:rsidRDefault="000A101A">
      <w:pPr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</w:pPr>
    </w:p>
    <w:p w:rsidR="000A101A" w:rsidRPr="0029103A" w:rsidRDefault="000A42BB">
      <w:pPr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</w:pPr>
      <w:r w:rsidRPr="0029103A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br w:type="page"/>
      </w:r>
    </w:p>
    <w:p w:rsidR="000A101A" w:rsidRPr="0029103A" w:rsidRDefault="000A42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29103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0A101A" w:rsidRPr="0029103A" w:rsidRDefault="000A42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29103A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053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03A">
        <w:rPr>
          <w:rFonts w:ascii="Times New Roman" w:hAnsi="Times New Roman" w:cs="Times New Roman"/>
          <w:sz w:val="24"/>
          <w:szCs w:val="24"/>
          <w:lang w:val="uk-UA"/>
        </w:rPr>
        <w:t>Ніжинської міської ради</w:t>
      </w:r>
    </w:p>
    <w:p w:rsidR="000A101A" w:rsidRPr="0029103A" w:rsidRDefault="000A42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29103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531CB" w:rsidRPr="000531CB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0531CB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2018 року №18-44/2018</w:t>
      </w:r>
    </w:p>
    <w:p w:rsidR="000A101A" w:rsidRPr="0029103A" w:rsidRDefault="000A10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101A" w:rsidRPr="0029103A" w:rsidRDefault="000A4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103A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0A101A" w:rsidRPr="0029103A" w:rsidRDefault="0036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103A">
        <w:rPr>
          <w:noProof/>
          <w:lang w:eastAsia="ru-RU"/>
        </w:rPr>
        <w:drawing>
          <wp:inline distT="0" distB="0" distL="0" distR="0">
            <wp:extent cx="488949" cy="595630"/>
            <wp:effectExtent l="19050" t="0" r="635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49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:rsidR="000A101A" w:rsidRPr="0029103A" w:rsidRDefault="000A42BB">
      <w:pPr>
        <w:pStyle w:val="1"/>
        <w:rPr>
          <w:rFonts w:ascii="Times New Roman" w:hAnsi="Times New Roman"/>
          <w:sz w:val="32"/>
          <w:szCs w:val="32"/>
        </w:rPr>
      </w:pPr>
      <w:r w:rsidRPr="0029103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29103A">
        <w:rPr>
          <w:rFonts w:ascii="Times New Roman" w:hAnsi="Times New Roman" w:cs="Times New Roman"/>
          <w:sz w:val="32"/>
          <w:lang w:val="uk-UA"/>
        </w:rPr>
        <w:t>_____сесіяVIIскликання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29103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0A101A" w:rsidRPr="0029103A" w:rsidRDefault="000A101A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1078" w:rsidRPr="0029103A" w:rsidRDefault="00D05785" w:rsidP="00A81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>від ____________ 2018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1078" w:rsidRPr="002910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№ ______</w:t>
      </w:r>
    </w:p>
    <w:p w:rsidR="006F60AD" w:rsidRPr="0029103A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добровільне приєднання  </w:t>
      </w:r>
    </w:p>
    <w:p w:rsidR="006F60AD" w:rsidRPr="0029103A" w:rsidRDefault="006F60AD" w:rsidP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територіальної громади </w:t>
      </w:r>
    </w:p>
    <w:p w:rsidR="000A101A" w:rsidRPr="0029103A" w:rsidRDefault="006F60A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b/>
          <w:sz w:val="28"/>
          <w:szCs w:val="28"/>
          <w:lang w:val="uk-UA"/>
        </w:rPr>
        <w:t>міста обласного значення Ніжина</w:t>
      </w:r>
    </w:p>
    <w:p w:rsidR="000A101A" w:rsidRPr="0029103A" w:rsidRDefault="000A101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економічного та культурного розвитку сіл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,Паливода,</w:t>
      </w:r>
      <w:r w:rsidR="0005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8A1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тридцять першої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 w:rsidR="00F828A1" w:rsidRPr="0029103A">
        <w:rPr>
          <w:rFonts w:ascii="Times New Roman" w:hAnsi="Times New Roman" w:cs="Times New Roman"/>
          <w:sz w:val="28"/>
          <w:szCs w:val="28"/>
          <w:lang w:val="uk-UA"/>
        </w:rPr>
        <w:t>льської ради Ніжинського району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від 17 жовтня 2018 року 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приєднання до територіальної громади міста обласного значення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,рішення Ніжинської міської ради від31 жовтня 2018 року 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добровільне приєднання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(сіл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>) до тери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торіальної громади міста Ніжина», керуючись Законом України «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C87931" w:rsidRPr="002910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добровільне об’єднання територіальних громад»,  міська рада </w:t>
      </w:r>
    </w:p>
    <w:p w:rsidR="000A101A" w:rsidRPr="0029103A" w:rsidRDefault="000A101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5166D0" w:rsidRPr="0029103A" w:rsidRDefault="000A42BB" w:rsidP="005166D0">
      <w:pPr>
        <w:pStyle w:val="Style6"/>
        <w:widowControl/>
        <w:tabs>
          <w:tab w:val="left" w:pos="1056"/>
        </w:tabs>
        <w:spacing w:line="240" w:lineRule="auto"/>
        <w:ind w:right="-1" w:firstLine="567"/>
        <w:rPr>
          <w:sz w:val="28"/>
          <w:szCs w:val="28"/>
          <w:lang w:val="uk-UA"/>
        </w:rPr>
      </w:pPr>
      <w:r w:rsidRPr="0029103A">
        <w:rPr>
          <w:sz w:val="28"/>
          <w:szCs w:val="28"/>
          <w:lang w:val="uk-UA"/>
        </w:rPr>
        <w:t xml:space="preserve">1. </w:t>
      </w:r>
      <w:r w:rsidR="005166D0" w:rsidRPr="0029103A">
        <w:rPr>
          <w:sz w:val="28"/>
          <w:szCs w:val="28"/>
          <w:lang w:val="uk-UA"/>
        </w:rPr>
        <w:t xml:space="preserve">Добровільно приєднати територіальні громади сіл </w:t>
      </w:r>
      <w:proofErr w:type="spellStart"/>
      <w:r w:rsidR="005166D0" w:rsidRPr="0029103A">
        <w:rPr>
          <w:rStyle w:val="FontStyle15"/>
          <w:sz w:val="28"/>
          <w:szCs w:val="28"/>
          <w:lang w:val="uk-UA" w:eastAsia="uk-UA"/>
        </w:rPr>
        <w:t>Кунашівка</w:t>
      </w:r>
      <w:proofErr w:type="spellEnd"/>
      <w:r w:rsidR="005166D0" w:rsidRPr="0029103A">
        <w:rPr>
          <w:rStyle w:val="FontStyle15"/>
          <w:sz w:val="28"/>
          <w:szCs w:val="28"/>
          <w:lang w:val="uk-UA" w:eastAsia="uk-UA"/>
        </w:rPr>
        <w:t xml:space="preserve">, Паливода та </w:t>
      </w:r>
      <w:proofErr w:type="spellStart"/>
      <w:r w:rsidR="005166D0" w:rsidRPr="0029103A">
        <w:rPr>
          <w:rStyle w:val="FontStyle15"/>
          <w:sz w:val="28"/>
          <w:szCs w:val="28"/>
          <w:lang w:val="uk-UA" w:eastAsia="uk-UA"/>
        </w:rPr>
        <w:t>Наумівське</w:t>
      </w:r>
      <w:proofErr w:type="spellEnd"/>
      <w:r w:rsidR="000531CB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5166D0" w:rsidRPr="0029103A">
        <w:rPr>
          <w:rStyle w:val="FontStyle15"/>
          <w:sz w:val="28"/>
          <w:szCs w:val="28"/>
          <w:lang w:val="uk-UA" w:eastAsia="uk-UA"/>
        </w:rPr>
        <w:t>Кунашівської</w:t>
      </w:r>
      <w:proofErr w:type="spellEnd"/>
      <w:r w:rsidR="005166D0" w:rsidRPr="0029103A">
        <w:rPr>
          <w:rStyle w:val="FontStyle15"/>
          <w:sz w:val="28"/>
          <w:szCs w:val="28"/>
          <w:lang w:val="uk-UA" w:eastAsia="uk-UA"/>
        </w:rPr>
        <w:t xml:space="preserve"> сільської ради Ніжинського району Чернігівської області до  територіальної громади міста Ніжина Чернігівської області та утворити внаслідок добровільного приєднання Ніжинську міську об'єднану територіальну громаду.</w:t>
      </w:r>
    </w:p>
    <w:p w:rsidR="000A101A" w:rsidRPr="0029103A" w:rsidRDefault="000A42BB" w:rsidP="00544EE6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план організаційних заходів щодо добровільного приєднання </w:t>
      </w:r>
      <w:proofErr w:type="spellStart"/>
      <w:r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згідно з додатком.</w:t>
      </w:r>
    </w:p>
    <w:p w:rsidR="00363F04" w:rsidRPr="0029103A" w:rsidRDefault="006B13DD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виконавчим органам Ніжинської міської ради вчинити організаційні заходи щодо реорганізації </w:t>
      </w:r>
      <w:proofErr w:type="spellStart"/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>Кунашівської</w:t>
      </w:r>
      <w:proofErr w:type="spellEnd"/>
      <w:r w:rsidR="000A42BB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її виконавчого комітету.</w:t>
      </w:r>
    </w:p>
    <w:p w:rsidR="00544EE6" w:rsidRPr="0029103A" w:rsidRDefault="000A42BB" w:rsidP="00363F04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відповідно до 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затвердженого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</w:t>
      </w:r>
      <w:r w:rsidRPr="0029103A">
        <w:rPr>
          <w:rFonts w:ascii="Times New Roman" w:hAnsi="Times New Roman" w:cs="Times New Roman"/>
          <w:sz w:val="28"/>
          <w:szCs w:val="28"/>
          <w:lang w:val="uk-UA"/>
        </w:rPr>
        <w:t>обов'язків</w:t>
      </w:r>
      <w:r w:rsidR="00544EE6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функціональних повноважень, п</w:t>
      </w:r>
      <w:r w:rsidR="00544EE6" w:rsidRPr="0029103A">
        <w:rPr>
          <w:rFonts w:ascii="Times New Roman" w:hAnsi="Times New Roman"/>
          <w:sz w:val="28"/>
          <w:szCs w:val="28"/>
          <w:lang w:val="uk-UA"/>
        </w:rPr>
        <w:t xml:space="preserve">остійну комісію міської ради з питань земельних відносин, будівництва, архітектури, інвестиційного розвитку 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міста та децентралізації (голова комісії – </w:t>
      </w:r>
      <w:r w:rsidR="00544EE6" w:rsidRPr="0029103A">
        <w:rPr>
          <w:rFonts w:ascii="Times New Roman" w:hAnsi="Times New Roman"/>
          <w:sz w:val="28"/>
          <w:szCs w:val="28"/>
          <w:lang w:val="uk-UA"/>
        </w:rPr>
        <w:t>Деркач А.П.) та п</w:t>
      </w:r>
      <w:r w:rsidR="00544EE6" w:rsidRPr="0029103A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остійну комісію міської ради 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з питань регламенту, депутатської діяльності та етики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,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законності, правопорядку, антикорупційної політики, свободи слова та зв’язків з </w:t>
      </w:r>
      <w:r w:rsidR="00363F04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громадськістю</w:t>
      </w:r>
      <w:r w:rsidR="00544EE6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(голова комісії – Щербак О.В.)</w:t>
      </w:r>
      <w:r w:rsidR="00F91673" w:rsidRPr="0029103A">
        <w:rPr>
          <w:rFonts w:ascii="Times New Roman" w:hAnsi="Times New Roman"/>
          <w:kern w:val="3"/>
          <w:sz w:val="28"/>
          <w:szCs w:val="28"/>
          <w:lang w:val="uk-UA" w:eastAsia="zh-CN"/>
        </w:rPr>
        <w:t>.</w:t>
      </w:r>
    </w:p>
    <w:p w:rsidR="00544EE6" w:rsidRPr="0029103A" w:rsidRDefault="00544E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01A" w:rsidRPr="0029103A" w:rsidRDefault="000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3DD" w:rsidRPr="0029103A" w:rsidRDefault="006B13DD" w:rsidP="006B13DD">
      <w:pPr>
        <w:rPr>
          <w:rFonts w:ascii="Times New Roman" w:hAnsi="Times New Roman"/>
          <w:sz w:val="28"/>
          <w:szCs w:val="28"/>
          <w:lang w:val="uk-UA"/>
        </w:rPr>
      </w:pPr>
      <w:r w:rsidRPr="0029103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А.В. </w:t>
      </w:r>
      <w:proofErr w:type="spellStart"/>
      <w:r w:rsidRPr="0029103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544EE6">
      <w:pPr>
        <w:spacing w:after="0" w:line="240" w:lineRule="auto"/>
        <w:ind w:left="4820"/>
        <w:rPr>
          <w:sz w:val="28"/>
          <w:szCs w:val="28"/>
          <w:lang w:val="uk-UA"/>
        </w:rPr>
      </w:pPr>
    </w:p>
    <w:p w:rsidR="00544EE6" w:rsidRPr="0029103A" w:rsidRDefault="00E34BA4" w:rsidP="00E34BA4">
      <w:pPr>
        <w:rPr>
          <w:sz w:val="28"/>
          <w:szCs w:val="28"/>
          <w:lang w:val="uk-UA"/>
        </w:rPr>
      </w:pPr>
      <w:r w:rsidRPr="0029103A">
        <w:rPr>
          <w:sz w:val="28"/>
          <w:szCs w:val="28"/>
          <w:lang w:val="uk-UA"/>
        </w:rPr>
        <w:br w:type="page"/>
      </w:r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</w:t>
      </w:r>
    </w:p>
    <w:p w:rsidR="000A101A" w:rsidRPr="0029103A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</w:t>
      </w:r>
      <w:r w:rsidR="000531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9103A">
        <w:rPr>
          <w:rFonts w:ascii="Times New Roman" w:hAnsi="Times New Roman" w:cs="Times New Roman"/>
          <w:sz w:val="24"/>
          <w:szCs w:val="24"/>
          <w:lang w:val="uk-UA"/>
        </w:rPr>
        <w:t>Ніжинської</w:t>
      </w:r>
      <w:r w:rsidR="00053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міської </w:t>
      </w:r>
      <w:r w:rsidR="000531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 </w:t>
      </w:r>
    </w:p>
    <w:p w:rsidR="000A101A" w:rsidRPr="00D6414F" w:rsidRDefault="000A42B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800254" w:rsidRPr="00D6414F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9103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 w:rsidR="00800254" w:rsidRPr="00D6414F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414F" w:rsidRDefault="00D6414F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</w:p>
    <w:p w:rsidR="000A101A" w:rsidRPr="0029103A" w:rsidRDefault="000A42BB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організаційних заходів щодо добровільного</w:t>
      </w:r>
    </w:p>
    <w:p w:rsidR="000A101A" w:rsidRPr="0029103A" w:rsidRDefault="000A42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приєднання  територіальної громади </w:t>
      </w:r>
    </w:p>
    <w:p w:rsidR="000A101A" w:rsidRPr="0029103A" w:rsidRDefault="000A10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Провести розрахунки обсягу доходів та видатків територіальної громади міста Ніжина після приєднання.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Здійснити моніторинг закладів, які утримуються за рахунок бюджету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Кунашівської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ради.</w:t>
      </w:r>
    </w:p>
    <w:p w:rsidR="00385600" w:rsidRPr="0029103A" w:rsidRDefault="000A42BB" w:rsidP="00385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385600"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Здійснити моніторинг майна, активів та зобов’язань </w:t>
      </w:r>
      <w:r w:rsidR="00385600" w:rsidRPr="0029103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385600" w:rsidRPr="0029103A">
        <w:rPr>
          <w:rStyle w:val="FontStyle15"/>
          <w:sz w:val="28"/>
          <w:szCs w:val="28"/>
          <w:lang w:val="uk-UA" w:eastAsia="uk-UA"/>
        </w:rPr>
        <w:t>Кунашівка</w:t>
      </w:r>
      <w:proofErr w:type="spellEnd"/>
      <w:r w:rsidR="00385600" w:rsidRPr="0029103A">
        <w:rPr>
          <w:rStyle w:val="FontStyle15"/>
          <w:sz w:val="28"/>
          <w:szCs w:val="28"/>
          <w:lang w:val="uk-UA" w:eastAsia="uk-UA"/>
        </w:rPr>
        <w:t xml:space="preserve">, Паливода та </w:t>
      </w:r>
      <w:proofErr w:type="spellStart"/>
      <w:r w:rsidR="00385600" w:rsidRPr="0029103A">
        <w:rPr>
          <w:rStyle w:val="FontStyle15"/>
          <w:sz w:val="28"/>
          <w:szCs w:val="28"/>
          <w:lang w:val="uk-UA" w:eastAsia="uk-UA"/>
        </w:rPr>
        <w:t>Наумівське</w:t>
      </w:r>
      <w:proofErr w:type="spellEnd"/>
      <w:r w:rsidR="000531CB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="00385600" w:rsidRPr="0029103A">
        <w:rPr>
          <w:rStyle w:val="FontStyle15"/>
          <w:sz w:val="28"/>
          <w:szCs w:val="28"/>
          <w:lang w:val="uk-UA" w:eastAsia="uk-UA"/>
        </w:rPr>
        <w:t>Кунашівської</w:t>
      </w:r>
      <w:proofErr w:type="spellEnd"/>
      <w:r w:rsidR="00385600" w:rsidRPr="0029103A">
        <w:rPr>
          <w:rStyle w:val="FontStyle15"/>
          <w:sz w:val="28"/>
          <w:szCs w:val="28"/>
          <w:lang w:val="uk-UA" w:eastAsia="uk-UA"/>
        </w:rPr>
        <w:t xml:space="preserve"> сільської ради </w:t>
      </w:r>
      <w:r w:rsidR="00385600"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Ніжинського району Чернігівської області.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Проаналізувати стан, потреби та підготувати пропозиції щодо організації на території сіл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Ніжинського району Чернігівської області надання адміністративних послуг, вчинення нотаріальних дій, актів цивільного стану, реєстрації та зняття з реєстрації місця проживання.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Проаналізувати обсяг повноважень виконавчих органів Ніжинської міської ради після приєднання та підготувати пропозиції щодо потреб у кадровому забезпеченні. </w:t>
      </w:r>
    </w:p>
    <w:p w:rsidR="000A101A" w:rsidRPr="0029103A" w:rsidRDefault="000A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Визначити межі потенційних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 на території сіл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Кунашівка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Паливода, </w:t>
      </w:r>
      <w:proofErr w:type="spellStart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>Наумівське</w:t>
      </w:r>
      <w:proofErr w:type="spellEnd"/>
      <w:r w:rsidRPr="00291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Ніжинського району Чернігівської області.</w:t>
      </w:r>
    </w:p>
    <w:p w:rsidR="000A101A" w:rsidRPr="0029103A" w:rsidRDefault="000A1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101A" w:rsidRPr="0029103A" w:rsidRDefault="000A1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13DD" w:rsidRPr="0029103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</w:t>
      </w:r>
    </w:p>
    <w:p w:rsidR="000A101A" w:rsidRPr="0029103A" w:rsidRDefault="000A4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="006B13DD"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0531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6B13DD" w:rsidRPr="00291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В.В. Салогуб</w:t>
      </w:r>
    </w:p>
    <w:sectPr w:rsidR="000A101A" w:rsidRPr="0029103A" w:rsidSect="000A10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564"/>
    <w:multiLevelType w:val="hybridMultilevel"/>
    <w:tmpl w:val="246C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01A"/>
    <w:rsid w:val="000531CB"/>
    <w:rsid w:val="000A101A"/>
    <w:rsid w:val="000A42BB"/>
    <w:rsid w:val="001B395E"/>
    <w:rsid w:val="001F38F7"/>
    <w:rsid w:val="0029103A"/>
    <w:rsid w:val="002B650A"/>
    <w:rsid w:val="00363F04"/>
    <w:rsid w:val="00385600"/>
    <w:rsid w:val="005166D0"/>
    <w:rsid w:val="00544EE6"/>
    <w:rsid w:val="00620A3A"/>
    <w:rsid w:val="006843AF"/>
    <w:rsid w:val="006B13DD"/>
    <w:rsid w:val="006F60AD"/>
    <w:rsid w:val="00800254"/>
    <w:rsid w:val="0090773F"/>
    <w:rsid w:val="00A81078"/>
    <w:rsid w:val="00C82E0C"/>
    <w:rsid w:val="00C87931"/>
    <w:rsid w:val="00CF0DEF"/>
    <w:rsid w:val="00CF2034"/>
    <w:rsid w:val="00D05785"/>
    <w:rsid w:val="00D6414F"/>
    <w:rsid w:val="00E34BA4"/>
    <w:rsid w:val="00E9375D"/>
    <w:rsid w:val="00F828A1"/>
    <w:rsid w:val="00F9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1A"/>
  </w:style>
  <w:style w:type="paragraph" w:styleId="1">
    <w:name w:val="heading 1"/>
    <w:basedOn w:val="a"/>
    <w:next w:val="a"/>
    <w:link w:val="10"/>
    <w:qFormat/>
    <w:rsid w:val="000A101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A101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"/>
    <w:basedOn w:val="a"/>
    <w:rsid w:val="000A10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A101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0A101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A101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B13DD"/>
    <w:pPr>
      <w:ind w:left="720"/>
      <w:contextualSpacing/>
    </w:pPr>
  </w:style>
  <w:style w:type="character" w:styleId="a6">
    <w:name w:val="Strong"/>
    <w:basedOn w:val="a0"/>
    <w:qFormat/>
    <w:rsid w:val="006B1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19</cp:revision>
  <cp:lastPrinted>2018-11-01T14:20:00Z</cp:lastPrinted>
  <dcterms:created xsi:type="dcterms:W3CDTF">2018-10-26T05:44:00Z</dcterms:created>
  <dcterms:modified xsi:type="dcterms:W3CDTF">2018-11-02T13:42:00Z</dcterms:modified>
</cp:coreProperties>
</file>